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FC" w:rsidRDefault="00A612FC" w:rsidP="00A612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A1DDAF" wp14:editId="6CC25B83">
            <wp:simplePos x="0" y="0"/>
            <wp:positionH relativeFrom="column">
              <wp:posOffset>156845</wp:posOffset>
            </wp:positionH>
            <wp:positionV relativeFrom="paragraph">
              <wp:posOffset>246380</wp:posOffset>
            </wp:positionV>
            <wp:extent cx="1521460" cy="2127885"/>
            <wp:effectExtent l="0" t="0" r="2540" b="5715"/>
            <wp:wrapThrough wrapText="bothSides">
              <wp:wrapPolygon edited="0">
                <wp:start x="0" y="0"/>
                <wp:lineTo x="0" y="21465"/>
                <wp:lineTo x="21366" y="21465"/>
                <wp:lineTo x="21366" y="0"/>
                <wp:lineTo x="0" y="0"/>
              </wp:wrapPolygon>
            </wp:wrapThrough>
            <wp:docPr id="1" name="Рисунок 1" descr="14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49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>Особенности уголовной ответственности и наказания несовершеннолетних</w:t>
      </w:r>
      <w:bookmarkStart w:id="0" w:name="text"/>
      <w:bookmarkEnd w:id="0"/>
    </w:p>
    <w:p w:rsidR="00A612FC" w:rsidRDefault="00A612FC" w:rsidP="00A612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87. Уголовная ответственность несовершеннолетних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Несовершеннолетними признаются лица, которым ко времени совершения преступления исполнилось </w:t>
      </w:r>
      <w:r>
        <w:rPr>
          <w:rFonts w:ascii="Times New Roman" w:eastAsia="Times New Roman" w:hAnsi="Times New Roman"/>
          <w:color w:val="E36C0A"/>
          <w:sz w:val="24"/>
          <w:szCs w:val="24"/>
          <w:lang w:eastAsia="ru-RU"/>
        </w:rPr>
        <w:t>четырнадцать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исполнилось </w:t>
      </w:r>
      <w:r>
        <w:rPr>
          <w:rFonts w:ascii="Times New Roman" w:eastAsia="Times New Roman" w:hAnsi="Times New Roman"/>
          <w:color w:val="E36C0A"/>
          <w:sz w:val="24"/>
          <w:szCs w:val="24"/>
          <w:lang w:eastAsia="ru-RU"/>
        </w:rPr>
        <w:t xml:space="preserve">восемнадцати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лет.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К </w:t>
      </w:r>
      <w:r>
        <w:rPr>
          <w:rFonts w:ascii="Times New Roman" w:eastAsia="Times New Roman" w:hAnsi="Times New Roman"/>
          <w:color w:val="E36C0A"/>
          <w:sz w:val="24"/>
          <w:szCs w:val="24"/>
          <w:lang w:eastAsia="ru-RU"/>
        </w:rPr>
        <w:t>несовершеннолетним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88. Виды наказаний, назначаемых несовершеннолетним</w:t>
      </w:r>
      <w:bookmarkStart w:id="1" w:name="88016"/>
      <w:bookmarkEnd w:id="1"/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Видами наказаний, назначаемых несовершеннолетним, являются:</w:t>
      </w:r>
    </w:p>
    <w:bookmarkStart w:id="2" w:name="88011"/>
    <w:bookmarkEnd w:id="2"/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instrText xml:space="preserve"> HYPERLINK "http://base.garant.ru/10108000/9/" \l "block_46" </w:instrTex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C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штраф;</w:t>
      </w:r>
    </w:p>
    <w:bookmarkStart w:id="3" w:name="88012"/>
    <w:bookmarkEnd w:id="3"/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instrText xml:space="preserve"> HYPERLINK "http://base.garant.ru/10108000/9/" \l "block_47" </w:instrTex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C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лишение права заниматься определенной деятельностью;</w:t>
      </w:r>
    </w:p>
    <w:bookmarkStart w:id="4" w:name="88013"/>
    <w:bookmarkEnd w:id="4"/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instrText xml:space="preserve"> HYPERLINK "http://base.garant.ru/10108000/9/" \l "block_49" </w:instrTex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C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обязательные работы;</w:t>
      </w:r>
    </w:p>
    <w:bookmarkStart w:id="5" w:name="88014"/>
    <w:bookmarkEnd w:id="5"/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instrText xml:space="preserve"> HYPERLINK "http://base.garant.ru/10108000/9/" \l "block_50" </w:instrTex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C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исправительные работы;</w:t>
      </w:r>
    </w:p>
    <w:bookmarkStart w:id="6" w:name="88015"/>
    <w:bookmarkEnd w:id="6"/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instrText xml:space="preserve"> HYPERLINK "http://base.garant.ru/10108000/9/" \l "block_53" </w:instrTex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C00000"/>
          <w:sz w:val="24"/>
          <w:szCs w:val="24"/>
          <w:lang w:eastAsia="ru-RU"/>
        </w:rPr>
        <w:t>д)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ограничение свободы;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hyperlink r:id="rId6" w:anchor="block_56" w:history="1">
        <w:r>
          <w:rPr>
            <w:rStyle w:val="a3"/>
            <w:rFonts w:ascii="Times New Roman" w:eastAsia="Times New Roman" w:hAnsi="Times New Roman"/>
            <w:color w:val="C00000"/>
            <w:sz w:val="24"/>
            <w:szCs w:val="24"/>
            <w:lang w:eastAsia="ru-RU"/>
          </w:rPr>
          <w:t>е)</w:t>
        </w:r>
      </w:hyperlink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лишение свободы на определенный срок.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Штраф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 Штраф назначается в размере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Обязательные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назначаются на срок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от сорока до ста шестидесяти часов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Исправительные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назначаются несовершеннолетним осужденным на срок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до одного года.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Ограничение свободы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назначается несовершеннолетним осужденным в виде основного наказания на срок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от двух месяцев до двух 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Наказание в виде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лишения свободы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назначается несовершеннолетним осужденным, совершившим преступления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в возрасте до шестнадцати лет, на срок не свыше шести 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Этой же категории несовершеннолетних, совершивших </w:t>
      </w:r>
      <w:hyperlink r:id="rId7" w:anchor="block_1505" w:history="1">
        <w:r>
          <w:rPr>
            <w:rStyle w:val="a3"/>
            <w:rFonts w:ascii="Times New Roman" w:eastAsia="Times New Roman" w:hAnsi="Times New Roman"/>
            <w:color w:val="00B050"/>
            <w:sz w:val="24"/>
            <w:szCs w:val="24"/>
            <w:lang w:eastAsia="ru-RU"/>
          </w:rPr>
          <w:t>особо тяжкие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преступления, а также остальным несовершеннолетним осужденным наказание назначается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на срок не свыше десяти лет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отбывается в воспитательных колониях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8" w:anchor="block_1502" w:history="1">
        <w:r>
          <w:rPr>
            <w:rStyle w:val="a3"/>
            <w:rFonts w:ascii="Times New Roman" w:eastAsia="Times New Roman" w:hAnsi="Times New Roman"/>
            <w:color w:val="F79646"/>
            <w:sz w:val="24"/>
            <w:szCs w:val="24"/>
            <w:lang w:eastAsia="ru-RU"/>
          </w:rPr>
          <w:t>небольшой</w:t>
        </w:r>
      </w:hyperlink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 или </w:t>
      </w:r>
      <w:hyperlink r:id="rId9" w:anchor="block_1503" w:history="1">
        <w:r>
          <w:rPr>
            <w:rStyle w:val="a3"/>
            <w:rFonts w:ascii="Times New Roman" w:eastAsia="Times New Roman" w:hAnsi="Times New Roman"/>
            <w:color w:val="F79646"/>
            <w:sz w:val="24"/>
            <w:szCs w:val="24"/>
            <w:lang w:eastAsia="ru-RU"/>
          </w:rPr>
          <w:t>средней тяжести</w:t>
        </w:r>
      </w:hyperlink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 впервые, а также остальным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несовершеннолетним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 осужденным, совершившим преступления небольшой тяжести впервые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6.1. При назначении несовершеннолетнему осужденному наказания в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виде лишения свободы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совершение </w:t>
      </w:r>
      <w:hyperlink r:id="rId10" w:anchor="block_1504" w:history="1">
        <w:r>
          <w:rPr>
            <w:rStyle w:val="a3"/>
            <w:rFonts w:ascii="Times New Roman" w:eastAsia="Times New Roman" w:hAnsi="Times New Roman"/>
            <w:color w:val="00B050"/>
            <w:sz w:val="24"/>
            <w:szCs w:val="24"/>
            <w:lang w:eastAsia="ru-RU"/>
          </w:rPr>
          <w:t>тяжкого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</w:t>
      </w:r>
      <w:hyperlink r:id="rId11" w:anchor="block_1505" w:history="1">
        <w:r>
          <w:rPr>
            <w:rStyle w:val="a3"/>
            <w:rFonts w:ascii="Times New Roman" w:eastAsia="Times New Roman" w:hAnsi="Times New Roman"/>
            <w:color w:val="00B050"/>
            <w:sz w:val="24"/>
            <w:szCs w:val="24"/>
            <w:lang w:eastAsia="ru-RU"/>
          </w:rPr>
          <w:t>особо тяжкого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преступления низший предел наказания, предусмотренный соответствующей статьей </w:t>
      </w:r>
      <w:hyperlink r:id="rId12" w:anchor="block_2000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Особенной части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Кодекса, сокращается наполовину.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В случае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несовершеннолетний осужденный, которому назначено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условное осуждение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совершил в течение испытательного срока новое преступление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не являющееся </w:t>
      </w:r>
      <w:hyperlink r:id="rId13" w:anchor="block_1505" w:history="1">
        <w:r>
          <w:rPr>
            <w:rStyle w:val="a3"/>
            <w:rFonts w:ascii="Times New Roman" w:eastAsia="Times New Roman" w:hAnsi="Times New Roman"/>
            <w:color w:val="F79646"/>
            <w:sz w:val="24"/>
            <w:szCs w:val="24"/>
            <w:lang w:eastAsia="ru-RU"/>
          </w:rPr>
          <w:t>особо тяжким</w:t>
        </w:r>
      </w:hyperlink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>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предусмотренных </w:t>
      </w:r>
      <w:hyperlink r:id="rId14" w:anchor="block_730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пятой статьи 73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Суд может дать указание органу, исполняющему наказание, об учете при обращении с несовершеннолетним осужденным определенных особенностей его личности.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89. Назначение наказания несовершеннолетнему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назначении наказания несовершеннолетнему кроме обстоятельств, предусмотренных </w:t>
      </w:r>
      <w:hyperlink r:id="rId15" w:anchor="block_60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статьей 60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Несовершеннолетний возраст как смягчающее обстоятельство учитывается в совокупности с другими смягчающими и отягчающими обстоятельствами.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90. Применение принудительных мер воспитательного воздействия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Несовершеннолетний,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Несовершеннолетнему могут быть назначены следующие 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>принудительные меры воспитательного воздействия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7" w:name="90211"/>
      <w:bookmarkEnd w:id="7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а) предупреждение;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8" w:name="902"/>
      <w:bookmarkEnd w:id="8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9" w:name="9023"/>
      <w:bookmarkEnd w:id="9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в) возложение обязанности загладить причиненный вред;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903"/>
      <w:bookmarkEnd w:id="10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lastRenderedPageBreak/>
        <w:t>г) ограничение досуга и установление особых требований к поведению несовершеннолетнего.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Несовершеннолетнему может быть назначено одновременно несколько принудительных мер воспитательного воздействия.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применения принудительных мер воспитательного воздействия, предусмотренных </w:t>
      </w:r>
      <w:hyperlink r:id="rId16" w:anchor="block_9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пунктами "б"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17" w:anchor="block_90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"г" части второй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статьи, устанавливается продолжительностью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от одного месяца до двух лет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совершении преступления </w:t>
      </w:r>
      <w:hyperlink r:id="rId18" w:anchor="block_15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небольшой тяжести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от шести месяцев до трех лет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совершении преступления </w:t>
      </w:r>
      <w:hyperlink r:id="rId19" w:anchor="block_150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средней тяжести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отменяется, и материалы направляются для привлечения несовершеннолетнего к уголовной ответственности.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91. Содержание принудительных мер воспитательного воздействия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Передача под надзор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поведением.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Обязанность загладить причиненный вред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возлагается с учетом имущественного положения несовершеннолетнего и наличия у него соответствующих трудовых навыков.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Ограничение досуга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установление особых требований к поведению несовершеннолетнего могут предусматривать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запрет посещения определенных мест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использования определенных форм досуга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связанных с управлением механическим транспортным средством,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ограничение пребывания вне дома после определенного времени суток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выезда в другие местности без разрешения специализированного государственного органа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A612FC" w:rsidRDefault="00A612FC" w:rsidP="00A612FC">
      <w:pPr>
        <w:tabs>
          <w:tab w:val="left" w:pos="6706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92. Освобождение от наказания несовершеннолетних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ab/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Несовершеннолетний, осужденный за совершение преступления небольшой или средней тяжести, может быть освобожден судом от наказания с применением принудительных мер воспитательного воздействия, предусмотренных частью второй </w:t>
      </w:r>
      <w:hyperlink r:id="rId20" w:anchor="block_90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статьи 90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Несовершеннолетний, осужденный к лишению свободы за совершение преступления средней тяжести, а также </w:t>
      </w:r>
      <w:hyperlink r:id="rId21" w:anchor="block_1504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тяжкого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преступления, может быть освобожден судом от наказания и помещен в </w:t>
      </w:r>
      <w:hyperlink r:id="rId22" w:anchor="block_1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специальное учебно-воспитательное учреждение закрытого типа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Несовершеннолетний может быть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помещен в указанное учреждение до достижения им возраста восемнадцати лет, но не более чем на три года.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специальном учебно-воспитательном 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Несовершеннолетние, совершившие преступления, предусмотренные </w:t>
      </w:r>
      <w:hyperlink r:id="rId23" w:anchor="block_111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частями первой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24" w:anchor="block_111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второй статьи 111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5" w:anchor="block_117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117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6" w:anchor="block_1220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третьей статьи 122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7" w:anchor="block_12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статьей 126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8" w:anchor="block_1270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третьей статьи 127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9" w:anchor="block_131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131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0" w:anchor="block_132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132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1" w:anchor="block_15814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четвертой статьи 158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2" w:anchor="block_161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161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3" w:anchor="block_16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частями первой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34" w:anchor="block_162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второй статьи 162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5" w:anchor="block_163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163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6" w:anchor="block_20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первой статьи 205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7" w:anchor="block_250101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первой статьи 205.1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8" w:anchor="block_205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статьей 205.3</w:t>
        </w:r>
        <w:proofErr w:type="gramEnd"/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9" w:anchor="block_205402" w:history="1">
        <w:proofErr w:type="gram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 второй статьи 205.4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0" w:anchor="block_2055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 второй статьи 205.5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1" w:anchor="block_20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первой статьи 206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2" w:anchor="block_208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статьей 208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3" w:anchor="block_21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 статьи 210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4" w:anchor="block_211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первой статьи 211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5" w:anchor="block_223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частями второй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46" w:anchor="block_223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третьей статьи 223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7" w:anchor="block_22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частями первой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48" w:anchor="block_226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второй статьи 226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49" w:anchor="block_2281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первой статьи 228.1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50" w:anchor="block_229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частями первой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51" w:anchor="block_229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второй статьи 229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Кодекса, освобождению от наказания в порядке, предусмотренном </w:t>
      </w:r>
      <w:hyperlink r:id="rId52" w:anchor="block_920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второй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статьи, не подлежат.</w:t>
      </w:r>
      <w:proofErr w:type="gramEnd"/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93. Условно-досрочное освобождение от отбывания наказания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Условно-досрочное освобождение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отбывания наказания может быть применено к лицам, совершившим преступление в несовершеннолетнем возрасте, осужденным к лишению свободы, после фактического отбытия: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11" w:name="9301"/>
      <w:bookmarkEnd w:id="11"/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) не менее одной трети срока наказания, назначенного судом за преступление небольшой или средней тяжести либо за тяжкое преступление;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б) </w:t>
      </w:r>
      <w:hyperlink r:id="rId53" w:anchor="block_1343" w:history="1">
        <w:r>
          <w:rPr>
            <w:rStyle w:val="a3"/>
            <w:rFonts w:ascii="Times New Roman" w:eastAsia="Times New Roman" w:hAnsi="Times New Roman"/>
            <w:color w:val="C00000"/>
            <w:sz w:val="24"/>
            <w:szCs w:val="24"/>
            <w:lang w:eastAsia="ru-RU"/>
          </w:rPr>
          <w:t>утратил силу</w:t>
        </w:r>
      </w:hyperlink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94. Сроки давности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давности, предусмотренные </w:t>
      </w:r>
      <w:hyperlink r:id="rId54" w:anchor="block_78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статьями 78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55" w:anchor="block_8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83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Кодекса, при освобождении несовершеннолетних от уголовной ответственности или от отбывания наказания сокращаются наполовину.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95. Сроки погашения судимости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лиц, совершивших преступления до достижения возраста восемнадцати лет, 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>сроки погашения судимости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предусмотренные </w:t>
      </w:r>
      <w:hyperlink r:id="rId56" w:anchor="block_860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частью третьей статьи 86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Кодекса, сокращаются и соответственно равны: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12" w:name="95011"/>
      <w:bookmarkEnd w:id="12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а) шести месяцам после отбытия или исполнения наказания более мягкого, чем лишение свободы;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bookmarkStart w:id="13" w:name="95012"/>
      <w:bookmarkEnd w:id="13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б) одному году после отбытия лишения свободы за преступление небольшой или средней тяжести;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95013"/>
      <w:bookmarkEnd w:id="14"/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в) трем годам после отбытия лишения свободы за тяжкое или особо тяжкое преступление.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Статья 96. Применение положений настоящей главы к лицам в возрасте от восемнадцати до двадцати лет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исключительных случаях с учетом характера совершенного деяния и личности суд может применить положения настоящей главы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либо воспитательную колонию.</w:t>
      </w: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FC" w:rsidRDefault="00A612FC" w:rsidP="00A61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FC" w:rsidRDefault="00A612FC" w:rsidP="00A612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0"/>
          <w:szCs w:val="27"/>
          <w:lang w:eastAsia="ru-RU"/>
        </w:rPr>
      </w:pPr>
    </w:p>
    <w:p w:rsidR="002A2954" w:rsidRDefault="002A2954">
      <w:bookmarkStart w:id="15" w:name="_GoBack"/>
      <w:bookmarkEnd w:id="15"/>
    </w:p>
    <w:sectPr w:rsidR="002A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1A"/>
    <w:rsid w:val="002A2954"/>
    <w:rsid w:val="0070581A"/>
    <w:rsid w:val="00A6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2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0108000/3/" TargetMode="External"/><Relationship Id="rId18" Type="http://schemas.openxmlformats.org/officeDocument/2006/relationships/hyperlink" Target="http://base.garant.ru/10108000/3/" TargetMode="External"/><Relationship Id="rId26" Type="http://schemas.openxmlformats.org/officeDocument/2006/relationships/hyperlink" Target="http://base.garant.ru/10108000/17/" TargetMode="External"/><Relationship Id="rId39" Type="http://schemas.openxmlformats.org/officeDocument/2006/relationships/hyperlink" Target="http://base.garant.ru/70493356/" TargetMode="External"/><Relationship Id="rId21" Type="http://schemas.openxmlformats.org/officeDocument/2006/relationships/hyperlink" Target="http://base.garant.ru/10108000/3/" TargetMode="External"/><Relationship Id="rId34" Type="http://schemas.openxmlformats.org/officeDocument/2006/relationships/hyperlink" Target="http://base.garant.ru/10108000/22/" TargetMode="External"/><Relationship Id="rId42" Type="http://schemas.openxmlformats.org/officeDocument/2006/relationships/hyperlink" Target="http://base.garant.ru/10108000/25/" TargetMode="External"/><Relationship Id="rId47" Type="http://schemas.openxmlformats.org/officeDocument/2006/relationships/hyperlink" Target="http://base.garant.ru/10108000/25/" TargetMode="External"/><Relationship Id="rId50" Type="http://schemas.openxmlformats.org/officeDocument/2006/relationships/hyperlink" Target="http://base.garant.ru/10108000/26/" TargetMode="External"/><Relationship Id="rId55" Type="http://schemas.openxmlformats.org/officeDocument/2006/relationships/hyperlink" Target="http://base.garant.ru/10108000/12/" TargetMode="External"/><Relationship Id="rId7" Type="http://schemas.openxmlformats.org/officeDocument/2006/relationships/hyperlink" Target="http://base.garant.ru/10108000/3/" TargetMode="External"/><Relationship Id="rId12" Type="http://schemas.openxmlformats.org/officeDocument/2006/relationships/hyperlink" Target="http://base.garant.ru/10108000/16/" TargetMode="External"/><Relationship Id="rId17" Type="http://schemas.openxmlformats.org/officeDocument/2006/relationships/hyperlink" Target="http://base.garant.ru/10108000/" TargetMode="External"/><Relationship Id="rId25" Type="http://schemas.openxmlformats.org/officeDocument/2006/relationships/hyperlink" Target="http://base.garant.ru/10108000/17/" TargetMode="External"/><Relationship Id="rId33" Type="http://schemas.openxmlformats.org/officeDocument/2006/relationships/hyperlink" Target="http://base.garant.ru/10108000/22/" TargetMode="External"/><Relationship Id="rId38" Type="http://schemas.openxmlformats.org/officeDocument/2006/relationships/hyperlink" Target="http://base.garant.ru/70493356/" TargetMode="External"/><Relationship Id="rId46" Type="http://schemas.openxmlformats.org/officeDocument/2006/relationships/hyperlink" Target="http://base.garant.ru/10108000/2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0108000/" TargetMode="External"/><Relationship Id="rId20" Type="http://schemas.openxmlformats.org/officeDocument/2006/relationships/hyperlink" Target="http://base.garant.ru/10108000/14/" TargetMode="External"/><Relationship Id="rId29" Type="http://schemas.openxmlformats.org/officeDocument/2006/relationships/hyperlink" Target="http://base.garant.ru/10108000/19/" TargetMode="External"/><Relationship Id="rId41" Type="http://schemas.openxmlformats.org/officeDocument/2006/relationships/hyperlink" Target="http://base.garant.ru/10108000/25/" TargetMode="External"/><Relationship Id="rId54" Type="http://schemas.openxmlformats.org/officeDocument/2006/relationships/hyperlink" Target="http://base.garant.ru/10108000/1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08000/9/" TargetMode="External"/><Relationship Id="rId11" Type="http://schemas.openxmlformats.org/officeDocument/2006/relationships/hyperlink" Target="http://base.garant.ru/10108000/3/" TargetMode="External"/><Relationship Id="rId24" Type="http://schemas.openxmlformats.org/officeDocument/2006/relationships/hyperlink" Target="http://base.garant.ru/10108000/17/" TargetMode="External"/><Relationship Id="rId32" Type="http://schemas.openxmlformats.org/officeDocument/2006/relationships/hyperlink" Target="http://base.garant.ru/10108000/22/" TargetMode="External"/><Relationship Id="rId37" Type="http://schemas.openxmlformats.org/officeDocument/2006/relationships/hyperlink" Target="http://base.garant.ru/10108000/25/" TargetMode="External"/><Relationship Id="rId40" Type="http://schemas.openxmlformats.org/officeDocument/2006/relationships/hyperlink" Target="http://base.garant.ru/70493356/" TargetMode="External"/><Relationship Id="rId45" Type="http://schemas.openxmlformats.org/officeDocument/2006/relationships/hyperlink" Target="http://base.garant.ru/10108000/25/" TargetMode="External"/><Relationship Id="rId53" Type="http://schemas.openxmlformats.org/officeDocument/2006/relationships/hyperlink" Target="http://base.garant.ru/12133485/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base.garant.ru/10108000/10/" TargetMode="External"/><Relationship Id="rId23" Type="http://schemas.openxmlformats.org/officeDocument/2006/relationships/hyperlink" Target="http://base.garant.ru/10108000/17/" TargetMode="External"/><Relationship Id="rId28" Type="http://schemas.openxmlformats.org/officeDocument/2006/relationships/hyperlink" Target="http://base.garant.ru/10108000/18/" TargetMode="External"/><Relationship Id="rId36" Type="http://schemas.openxmlformats.org/officeDocument/2006/relationships/hyperlink" Target="http://base.garant.ru/10108000/25/" TargetMode="External"/><Relationship Id="rId49" Type="http://schemas.openxmlformats.org/officeDocument/2006/relationships/hyperlink" Target="http://base.garant.ru/10108000/26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base.garant.ru/10108000/3/" TargetMode="External"/><Relationship Id="rId19" Type="http://schemas.openxmlformats.org/officeDocument/2006/relationships/hyperlink" Target="http://base.garant.ru/10108000/3/" TargetMode="External"/><Relationship Id="rId31" Type="http://schemas.openxmlformats.org/officeDocument/2006/relationships/hyperlink" Target="http://base.garant.ru/10108000/22/" TargetMode="External"/><Relationship Id="rId44" Type="http://schemas.openxmlformats.org/officeDocument/2006/relationships/hyperlink" Target="http://base.garant.ru/10108000/25/" TargetMode="External"/><Relationship Id="rId52" Type="http://schemas.openxmlformats.org/officeDocument/2006/relationships/hyperlink" Target="http://base.garant.ru/10108000/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8000/3/" TargetMode="External"/><Relationship Id="rId14" Type="http://schemas.openxmlformats.org/officeDocument/2006/relationships/hyperlink" Target="http://base.garant.ru/10108000/10/" TargetMode="External"/><Relationship Id="rId22" Type="http://schemas.openxmlformats.org/officeDocument/2006/relationships/hyperlink" Target="http://base.garant.ru/12116087/2/" TargetMode="External"/><Relationship Id="rId27" Type="http://schemas.openxmlformats.org/officeDocument/2006/relationships/hyperlink" Target="http://base.garant.ru/10108000/18/" TargetMode="External"/><Relationship Id="rId30" Type="http://schemas.openxmlformats.org/officeDocument/2006/relationships/hyperlink" Target="http://base.garant.ru/10108000/19/" TargetMode="External"/><Relationship Id="rId35" Type="http://schemas.openxmlformats.org/officeDocument/2006/relationships/hyperlink" Target="http://base.garant.ru/10108000/22/" TargetMode="External"/><Relationship Id="rId43" Type="http://schemas.openxmlformats.org/officeDocument/2006/relationships/hyperlink" Target="http://base.garant.ru/10108000/25/" TargetMode="External"/><Relationship Id="rId48" Type="http://schemas.openxmlformats.org/officeDocument/2006/relationships/hyperlink" Target="http://base.garant.ru/10108000/25/" TargetMode="External"/><Relationship Id="rId56" Type="http://schemas.openxmlformats.org/officeDocument/2006/relationships/hyperlink" Target="http://base.garant.ru/10108000/13/" TargetMode="External"/><Relationship Id="rId8" Type="http://schemas.openxmlformats.org/officeDocument/2006/relationships/hyperlink" Target="http://base.garant.ru/10108000/3/" TargetMode="External"/><Relationship Id="rId51" Type="http://schemas.openxmlformats.org/officeDocument/2006/relationships/hyperlink" Target="http://base.garant.ru/10108000/26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2232</Words>
  <Characters>12725</Characters>
  <Application>Microsoft Office Word</Application>
  <DocSecurity>0</DocSecurity>
  <Lines>106</Lines>
  <Paragraphs>29</Paragraphs>
  <ScaleCrop>false</ScaleCrop>
  <Company/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2014-11-24T05:52:00Z</dcterms:created>
  <dcterms:modified xsi:type="dcterms:W3CDTF">2014-11-24T05:52:00Z</dcterms:modified>
</cp:coreProperties>
</file>